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5189"/>
      <w:bookmarkStart w:id="2" w:name="_Toc17040"/>
      <w:bookmarkStart w:id="3" w:name="_Toc15553"/>
      <w:bookmarkStart w:id="4" w:name="_Toc16091"/>
      <w:bookmarkStart w:id="5" w:name="_Toc3493"/>
      <w:bookmarkStart w:id="6" w:name="_Toc14315"/>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eastAsia="宋体"/>
          <w:b/>
          <w:bCs w:val="0"/>
          <w:color w:val="auto"/>
          <w:kern w:val="0"/>
          <w:sz w:val="44"/>
          <w:szCs w:val="44"/>
          <w:lang w:val="en-US" w:eastAsia="zh-CN"/>
        </w:rPr>
      </w:pPr>
    </w:p>
    <w:p>
      <w:pPr>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rPr>
        <w:t>视频监控线路迁移项目</w:t>
      </w:r>
    </w:p>
    <w:p>
      <w:pPr>
        <w:spacing w:line="240" w:lineRule="auto"/>
        <w:jc w:val="center"/>
        <w:rPr>
          <w:rFonts w:hint="eastAsia" w:eastAsia="宋体"/>
          <w:sz w:val="24"/>
          <w:lang w:val="en-US" w:eastAsia="zh-CN"/>
        </w:rPr>
      </w:pP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NYWYF20230012</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12</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（如：南方医科大学第五附属医院视频监控线路迁移项目</w:t>
      </w:r>
      <w:r>
        <w:rPr>
          <w:rFonts w:hint="eastAsia" w:ascii="宋体" w:hAnsi="宋体" w:eastAsia="宋体" w:cs="宋体"/>
          <w:kern w:val="0"/>
          <w:sz w:val="24"/>
          <w:szCs w:val="24"/>
          <w:lang w:val="en-US" w:eastAsia="zh-CN"/>
        </w:rPr>
        <w:t>+</w:t>
      </w:r>
      <w:r>
        <w:rPr>
          <w:rFonts w:hint="eastAsia" w:ascii="宋体" w:hAnsi="宋体" w:eastAsia="宋体" w:cs="宋体"/>
          <w:color w:val="0000FF"/>
          <w:kern w:val="0"/>
          <w:sz w:val="24"/>
          <w:szCs w:val="24"/>
          <w:lang w:val="en-US" w:eastAsia="zh-CN"/>
        </w:rPr>
        <w:t>NYWYF20230012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单位负责人为同一人或者存在直接控股、管理关系的不同供应商，不得同时参加本采购项目报价，提供书面声明并加盖供应商公章。</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本项目不接受联合体投标；不允许分包、转包。需提供书面承诺，内容必须包含相关文字内容，格式自拟，并加盖供应商公章。</w:t>
      </w: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2"/>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35"/>
      <w:bookmarkStart w:id="13" w:name="_Toc8364"/>
      <w:bookmarkStart w:id="14" w:name="_Toc11305"/>
      <w:bookmarkStart w:id="15" w:name="_Toc40346375"/>
      <w:bookmarkStart w:id="16" w:name="_Toc29113"/>
      <w:bookmarkStart w:id="17" w:name="_Toc3471"/>
      <w:bookmarkStart w:id="18" w:name="_Toc26267"/>
      <w:bookmarkStart w:id="19" w:name="_Toc6547"/>
      <w:bookmarkStart w:id="20" w:name="_Toc11075"/>
      <w:bookmarkStart w:id="21" w:name="_Toc28703"/>
      <w:bookmarkStart w:id="22" w:name="_Toc7291"/>
      <w:bookmarkStart w:id="23" w:name="_Toc40776111"/>
      <w:bookmarkStart w:id="24" w:name="_Toc15870"/>
      <w:bookmarkStart w:id="25" w:name="_Toc21249"/>
      <w:bookmarkStart w:id="26" w:name="_Toc40346216"/>
      <w:bookmarkStart w:id="27" w:name="_Toc12520"/>
      <w:bookmarkStart w:id="28" w:name="_Toc1994"/>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43"/>
      <w:bookmarkStart w:id="30" w:name="_Toc40346376"/>
      <w:bookmarkStart w:id="31" w:name="_Toc17709"/>
      <w:bookmarkStart w:id="32" w:name="_Toc40346217"/>
      <w:bookmarkStart w:id="33" w:name="_Toc2916"/>
      <w:bookmarkStart w:id="34" w:name="_Toc20884"/>
      <w:bookmarkStart w:id="35" w:name="_Toc27997"/>
      <w:bookmarkStart w:id="36" w:name="_Toc40776112"/>
    </w:p>
    <w:p>
      <w:pPr>
        <w:widowControl/>
        <w:spacing w:line="360" w:lineRule="auto"/>
        <w:ind w:firstLine="600"/>
        <w:outlineLvl w:val="0"/>
        <w:rPr>
          <w:rFonts w:cs="宋体"/>
          <w:kern w:val="0"/>
          <w:sz w:val="30"/>
          <w:szCs w:val="30"/>
        </w:rPr>
      </w:pPr>
      <w:bookmarkStart w:id="37" w:name="_Toc31538"/>
      <w:bookmarkStart w:id="38" w:name="_Toc5238"/>
      <w:bookmarkStart w:id="39" w:name="_Toc2029"/>
      <w:bookmarkStart w:id="40" w:name="_Toc19699"/>
      <w:bookmarkStart w:id="41" w:name="_Toc11485"/>
      <w:bookmarkStart w:id="42" w:name="_Toc30979"/>
      <w:bookmarkStart w:id="43" w:name="_Toc2012"/>
      <w:bookmarkStart w:id="44" w:name="_Toc29102"/>
      <w:bookmarkStart w:id="45" w:name="_Toc23097"/>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9767"/>
      <w:bookmarkStart w:id="47" w:name="_Toc24763"/>
      <w:bookmarkStart w:id="48" w:name="_Toc28064"/>
      <w:bookmarkStart w:id="49" w:name="_Toc12645"/>
      <w:bookmarkStart w:id="50" w:name="_Toc27867"/>
      <w:bookmarkStart w:id="51" w:name="_Toc11141"/>
      <w:bookmarkStart w:id="52" w:name="_Toc17930"/>
      <w:bookmarkStart w:id="53" w:name="_Toc7052"/>
      <w:bookmarkStart w:id="54" w:name="_Toc40346218"/>
      <w:bookmarkStart w:id="55" w:name="_Toc14824"/>
      <w:bookmarkStart w:id="56" w:name="_Toc4013"/>
      <w:bookmarkStart w:id="57" w:name="_Toc40776113"/>
      <w:bookmarkStart w:id="58" w:name="_Toc16794"/>
      <w:bookmarkStart w:id="59" w:name="_Toc31993"/>
      <w:bookmarkStart w:id="60" w:name="_Toc21483"/>
      <w:bookmarkStart w:id="61" w:name="_Toc11558"/>
      <w:bookmarkStart w:id="62" w:name="_Toc40346377"/>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17537"/>
      <w:bookmarkStart w:id="64" w:name="_Toc1324"/>
      <w:bookmarkStart w:id="65" w:name="_Toc27771"/>
      <w:bookmarkStart w:id="66" w:name="_Toc26029"/>
      <w:bookmarkStart w:id="67" w:name="_Toc6438"/>
      <w:bookmarkStart w:id="68" w:name="_Toc16813"/>
      <w:bookmarkStart w:id="69" w:name="_Toc9883"/>
      <w:bookmarkStart w:id="70" w:name="_Toc19831"/>
      <w:bookmarkStart w:id="71" w:name="_Toc40346378"/>
      <w:bookmarkStart w:id="72" w:name="_Toc24651"/>
      <w:bookmarkStart w:id="73" w:name="_Toc31197"/>
      <w:bookmarkStart w:id="74" w:name="_Toc11334"/>
      <w:bookmarkStart w:id="75" w:name="_Toc14287"/>
      <w:bookmarkStart w:id="76" w:name="_Toc40346219"/>
      <w:bookmarkStart w:id="77" w:name="_Toc32709"/>
      <w:bookmarkStart w:id="78" w:name="_Toc40776114"/>
      <w:bookmarkStart w:id="79" w:name="_Toc4563"/>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1686"/>
      <w:bookmarkStart w:id="81" w:name="_Toc30336"/>
      <w:bookmarkStart w:id="82" w:name="_Toc40776115"/>
      <w:bookmarkStart w:id="83" w:name="_Toc5189"/>
      <w:bookmarkStart w:id="84" w:name="_Toc17483"/>
      <w:bookmarkStart w:id="85" w:name="_Toc3895"/>
      <w:bookmarkStart w:id="86" w:name="_Toc21940"/>
      <w:bookmarkStart w:id="87" w:name="_Toc18353"/>
      <w:bookmarkStart w:id="88" w:name="_Toc14586"/>
      <w:bookmarkStart w:id="89" w:name="_Toc27868"/>
      <w:bookmarkStart w:id="90" w:name="_Toc20994"/>
      <w:bookmarkStart w:id="91" w:name="_Toc12650"/>
      <w:bookmarkStart w:id="92" w:name="_Toc40346379"/>
      <w:bookmarkStart w:id="93" w:name="_Toc27206"/>
      <w:bookmarkStart w:id="94" w:name="_Toc40346220"/>
      <w:bookmarkStart w:id="95" w:name="_Toc13222"/>
      <w:bookmarkStart w:id="96" w:name="_Toc5634"/>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11547"/>
      <w:bookmarkStart w:id="98" w:name="_Toc10454"/>
      <w:bookmarkStart w:id="99" w:name="_Toc30856"/>
      <w:bookmarkStart w:id="100" w:name="_Toc30904"/>
      <w:bookmarkStart w:id="101" w:name="_Toc40346380"/>
      <w:bookmarkStart w:id="102" w:name="_Toc14462"/>
      <w:bookmarkStart w:id="103" w:name="_Toc8526"/>
      <w:bookmarkStart w:id="104" w:name="_Toc27009"/>
      <w:bookmarkStart w:id="105" w:name="_Toc40346221"/>
      <w:bookmarkStart w:id="106" w:name="_Toc32371"/>
      <w:bookmarkStart w:id="107" w:name="_Toc21449"/>
      <w:bookmarkStart w:id="108" w:name="_Toc40776116"/>
      <w:bookmarkStart w:id="109" w:name="_Toc3498"/>
      <w:bookmarkStart w:id="110" w:name="_Toc5220"/>
      <w:bookmarkStart w:id="111" w:name="_Toc12127"/>
      <w:bookmarkStart w:id="112" w:name="_Toc9282"/>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17"/>
      </w:pPr>
    </w:p>
    <w:p>
      <w:pPr>
        <w:pStyle w:val="17"/>
      </w:pPr>
    </w:p>
    <w:p>
      <w:pPr>
        <w:pStyle w:val="17"/>
      </w:pPr>
    </w:p>
    <w:p>
      <w:pPr>
        <w:pStyle w:val="17"/>
      </w:pPr>
    </w:p>
    <w:p>
      <w:pPr>
        <w:pStyle w:val="23"/>
        <w:spacing w:line="360" w:lineRule="auto"/>
        <w:ind w:firstLine="0" w:firstLineChars="0"/>
        <w:rPr>
          <w:rFonts w:ascii="宋体" w:hAnsi="宋体"/>
          <w:bCs/>
          <w:color w:val="0000FF"/>
          <w:sz w:val="24"/>
          <w:szCs w:val="24"/>
        </w:rPr>
      </w:pPr>
      <w:bookmarkStart w:id="114" w:name="_Toc28747"/>
      <w:bookmarkStart w:id="115" w:name="_Toc10399"/>
      <w:bookmarkStart w:id="116" w:name="_Toc21213"/>
      <w:bookmarkStart w:id="117" w:name="_Toc31077"/>
      <w:bookmarkStart w:id="118" w:name="_Toc15539"/>
      <w:bookmarkStart w:id="119" w:name="_Toc13184"/>
      <w:bookmarkStart w:id="120" w:name="_Toc9697"/>
      <w:bookmarkStart w:id="121" w:name="_Toc16728"/>
      <w:bookmarkStart w:id="122" w:name="_Toc6691"/>
      <w:bookmarkStart w:id="123" w:name="_Toc16608"/>
      <w:bookmarkStart w:id="124" w:name="_Toc8637"/>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384"/>
      <w:bookmarkStart w:id="126" w:name="_Toc40346225"/>
    </w:p>
    <w:bookmarkEnd w:id="125"/>
    <w:bookmarkEnd w:id="126"/>
    <w:p>
      <w:pPr>
        <w:pStyle w:val="24"/>
        <w:spacing w:line="360" w:lineRule="auto"/>
        <w:jc w:val="center"/>
        <w:outlineLvl w:val="0"/>
        <w:rPr>
          <w:b/>
          <w:bCs/>
          <w:sz w:val="32"/>
          <w:szCs w:val="32"/>
        </w:rPr>
      </w:pPr>
      <w:bookmarkStart w:id="127" w:name="_Toc15050"/>
      <w:bookmarkStart w:id="128" w:name="_Toc15934"/>
      <w:bookmarkStart w:id="129" w:name="_Toc20854"/>
      <w:bookmarkStart w:id="130" w:name="_Toc3241"/>
      <w:bookmarkStart w:id="131" w:name="_Toc14853"/>
      <w:bookmarkStart w:id="132" w:name="_Toc18443"/>
      <w:bookmarkStart w:id="133" w:name="_Toc14020"/>
      <w:bookmarkStart w:id="134" w:name="_Toc3758"/>
      <w:bookmarkStart w:id="135" w:name="_Toc7276"/>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单位负责人为同一人或者存在直接控股、管理关系的不同供应商，不得同时参加本采购项目报价，提供书面声明并加盖供应商公章。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Times New Roman"/>
          <w:sz w:val="24"/>
          <w:szCs w:val="24"/>
          <w:lang w:eastAsia="zh-CN"/>
        </w:rPr>
      </w:pPr>
      <w:bookmarkStart w:id="136" w:name="_GoBack"/>
      <w:bookmarkEnd w:id="136"/>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Times New Roman"/>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Times New Roman"/>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Times New Roman"/>
          <w:sz w:val="24"/>
          <w:szCs w:val="24"/>
          <w:lang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本项目不接受联合体投标；不允许分包、转包。需提供书面承诺，内容必须包含相关文字内容，格式自拟，并加盖供应商公章。</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4"/>
          <w:szCs w:val="24"/>
          <w:lang w:val="en-US" w:eastAsia="zh-CN" w:bidi="ar-SA"/>
        </w:rPr>
      </w:pPr>
      <w:r>
        <w:rPr>
          <w:rFonts w:hint="eastAsia" w:ascii="宋体" w:hAnsi="宋体" w:eastAsia="宋体" w:cs="宋体"/>
          <w:color w:val="000000"/>
          <w:sz w:val="24"/>
          <w:szCs w:val="24"/>
        </w:rPr>
        <w:t>。</w:t>
      </w:r>
    </w:p>
    <w:p>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C03487B"/>
    <w:rsid w:val="0D8344AC"/>
    <w:rsid w:val="14C35BD0"/>
    <w:rsid w:val="14EF6DCA"/>
    <w:rsid w:val="172327DB"/>
    <w:rsid w:val="1B060F39"/>
    <w:rsid w:val="1D177890"/>
    <w:rsid w:val="1D2A0A29"/>
    <w:rsid w:val="1EF609CD"/>
    <w:rsid w:val="1FBF47AD"/>
    <w:rsid w:val="21293969"/>
    <w:rsid w:val="21402D3F"/>
    <w:rsid w:val="22587BCC"/>
    <w:rsid w:val="24B94269"/>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0516FC6"/>
    <w:rsid w:val="4268358D"/>
    <w:rsid w:val="429E024C"/>
    <w:rsid w:val="42FE1FCA"/>
    <w:rsid w:val="4352242D"/>
    <w:rsid w:val="44A733F4"/>
    <w:rsid w:val="45307118"/>
    <w:rsid w:val="45C604B8"/>
    <w:rsid w:val="462142EB"/>
    <w:rsid w:val="468C4D8C"/>
    <w:rsid w:val="46A2484B"/>
    <w:rsid w:val="47BA27C5"/>
    <w:rsid w:val="4C4F110A"/>
    <w:rsid w:val="4FE82879"/>
    <w:rsid w:val="508A631B"/>
    <w:rsid w:val="51701B4D"/>
    <w:rsid w:val="548C5956"/>
    <w:rsid w:val="55252680"/>
    <w:rsid w:val="563C073B"/>
    <w:rsid w:val="597F2160"/>
    <w:rsid w:val="5A9932D8"/>
    <w:rsid w:val="5B125F66"/>
    <w:rsid w:val="5C5762BC"/>
    <w:rsid w:val="5C85526A"/>
    <w:rsid w:val="5C952952"/>
    <w:rsid w:val="5EDB7DEF"/>
    <w:rsid w:val="611E41E2"/>
    <w:rsid w:val="639C77AA"/>
    <w:rsid w:val="64DB34C0"/>
    <w:rsid w:val="658C3CFB"/>
    <w:rsid w:val="65F91CA0"/>
    <w:rsid w:val="66C035C3"/>
    <w:rsid w:val="69E20917"/>
    <w:rsid w:val="6DF1127F"/>
    <w:rsid w:val="6F523856"/>
    <w:rsid w:val="6FB966A4"/>
    <w:rsid w:val="6FDD7D54"/>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link w:val="21"/>
    <w:autoRedefine/>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1</TotalTime>
  <ScaleCrop>false</ScaleCrop>
  <LinksUpToDate>false</LinksUpToDate>
  <CharactersWithSpaces>2079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2023-07-24T02:09:00Z</cp:lastPrinted>
  <dcterms:modified xsi:type="dcterms:W3CDTF">2023-12-21T07:54:34Z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03868452ACAB4E88927B4A3F78A6F11E_13</vt:lpwstr>
  </property>
</Properties>
</file>