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rFonts w:hint="default" w:hAnsi="宋体" w:eastAsia="宋体"/>
          <w:b/>
          <w:bCs/>
          <w:color w:val="000000"/>
          <w:sz w:val="44"/>
          <w:szCs w:val="44"/>
          <w:lang w:val="en-US" w:eastAsia="zh-CN"/>
        </w:rPr>
      </w:pPr>
      <w:r>
        <w:rPr>
          <w:rFonts w:hint="eastAsia" w:hAnsi="宋体"/>
          <w:b/>
          <w:bCs/>
          <w:color w:val="000000"/>
          <w:sz w:val="44"/>
          <w:szCs w:val="44"/>
          <w:lang w:val="en-US" w:eastAsia="zh-CN"/>
        </w:rPr>
        <w:t xml:space="preserve">                                                    医院引入共享充电宝服务项目市场调研用户需求</w:t>
      </w:r>
    </w:p>
    <w:p>
      <w:pPr>
        <w:numPr>
          <w:ilvl w:val="0"/>
          <w:numId w:val="2"/>
        </w:numPr>
        <w:spacing w:line="360" w:lineRule="auto"/>
        <w:ind w:firstLine="422" w:firstLineChars="200"/>
        <w:rPr>
          <w:rFonts w:hint="eastAsia" w:hAnsi="宋体"/>
          <w:color w:val="000000"/>
          <w:sz w:val="21"/>
          <w:szCs w:val="24"/>
          <w:lang w:eastAsia="zh-TW"/>
        </w:rPr>
      </w:pPr>
      <w:r>
        <w:rPr>
          <w:rFonts w:hint="eastAsia" w:hAnsi="宋体"/>
          <w:b/>
          <w:color w:val="000000"/>
          <w:sz w:val="21"/>
          <w:szCs w:val="24"/>
        </w:rPr>
        <w:t>项目内容：</w:t>
      </w:r>
      <w:r>
        <w:rPr>
          <w:rFonts w:hint="eastAsia" w:hAnsi="宋体"/>
          <w:color w:val="000000"/>
          <w:sz w:val="21"/>
          <w:szCs w:val="24"/>
        </w:rPr>
        <w:t>南方医科大学第五附属医院</w:t>
      </w:r>
      <w:r>
        <w:rPr>
          <w:rFonts w:hint="eastAsia" w:hAnsi="宋体"/>
          <w:color w:val="000000"/>
          <w:sz w:val="21"/>
          <w:szCs w:val="24"/>
          <w:lang w:val="en-US" w:eastAsia="zh-CN"/>
        </w:rPr>
        <w:t>引入共享充电宝服务项目</w:t>
      </w:r>
    </w:p>
    <w:p>
      <w:pPr>
        <w:adjustRightInd w:val="0"/>
        <w:snapToGrid w:val="0"/>
        <w:spacing w:line="360" w:lineRule="auto"/>
        <w:ind w:firstLine="420" w:firstLineChars="200"/>
        <w:contextualSpacing/>
        <w:rPr>
          <w:rFonts w:hint="default" w:eastAsia="宋体"/>
          <w:lang w:val="en-US" w:eastAsia="zh-CN"/>
        </w:rPr>
      </w:pPr>
      <w:r>
        <w:rPr>
          <w:rFonts w:hint="eastAsia" w:hAnsi="宋体"/>
          <w:color w:val="000000"/>
          <w:sz w:val="21"/>
          <w:szCs w:val="24"/>
          <w:lang w:val="en-US" w:eastAsia="zh-CN"/>
        </w:rPr>
        <w:t>二、水电管理费（</w:t>
      </w:r>
      <w:r>
        <w:rPr>
          <w:rFonts w:hint="eastAsia" w:hAnsi="宋体"/>
          <w:color w:val="0000FF"/>
          <w:sz w:val="21"/>
          <w:szCs w:val="24"/>
          <w:lang w:val="en-US" w:eastAsia="zh-CN"/>
        </w:rPr>
        <w:t>税后</w:t>
      </w:r>
      <w:r>
        <w:rPr>
          <w:rFonts w:hint="eastAsia" w:hAnsi="宋体"/>
          <w:color w:val="000000"/>
          <w:sz w:val="21"/>
          <w:szCs w:val="24"/>
          <w:lang w:val="en-US" w:eastAsia="zh-CN"/>
        </w:rPr>
        <w:t>交给院方）：待定</w:t>
      </w:r>
      <w:r>
        <w:rPr>
          <w:rFonts w:hint="eastAsia" w:ascii="宋体" w:hAnsi="宋体" w:cs="宋体"/>
          <w:color w:val="0000FF"/>
          <w:sz w:val="24"/>
          <w:szCs w:val="24"/>
        </w:rPr>
        <w:t>。</w:t>
      </w:r>
    </w:p>
    <w:p>
      <w:pPr>
        <w:spacing w:line="360" w:lineRule="auto"/>
        <w:ind w:firstLine="422" w:firstLineChars="200"/>
        <w:rPr>
          <w:rFonts w:hint="default" w:hAnsi="宋体"/>
          <w:color w:val="000000"/>
          <w:sz w:val="21"/>
          <w:szCs w:val="24"/>
          <w:lang w:val="en-US" w:eastAsia="zh-CN"/>
        </w:rPr>
      </w:pPr>
      <w:r>
        <w:rPr>
          <w:rFonts w:hint="eastAsia" w:hAnsi="宋体"/>
          <w:b/>
          <w:color w:val="000000"/>
          <w:sz w:val="21"/>
          <w:szCs w:val="24"/>
          <w:lang w:val="en-US" w:eastAsia="zh-CN"/>
        </w:rPr>
        <w:t>三</w:t>
      </w:r>
      <w:r>
        <w:rPr>
          <w:rFonts w:hint="eastAsia" w:hAnsi="宋体"/>
          <w:b/>
          <w:color w:val="000000"/>
          <w:sz w:val="21"/>
          <w:szCs w:val="24"/>
        </w:rPr>
        <w:t>、服务地点：</w:t>
      </w:r>
      <w:r>
        <w:rPr>
          <w:rFonts w:hint="eastAsia" w:hAnsi="宋体"/>
          <w:color w:val="000000"/>
          <w:sz w:val="21"/>
          <w:szCs w:val="24"/>
          <w:lang w:eastAsia="zh-CN"/>
        </w:rPr>
        <w:t>院方</w:t>
      </w:r>
      <w:r>
        <w:rPr>
          <w:rFonts w:hint="eastAsia" w:hAnsi="宋体"/>
          <w:color w:val="000000"/>
          <w:sz w:val="21"/>
          <w:szCs w:val="24"/>
        </w:rPr>
        <w:t>指定地点</w:t>
      </w:r>
      <w:r>
        <w:rPr>
          <w:rFonts w:hint="eastAsia" w:hAnsi="宋体"/>
          <w:color w:val="000000"/>
          <w:sz w:val="21"/>
          <w:szCs w:val="24"/>
          <w:lang w:eastAsia="zh-CN"/>
        </w:rPr>
        <w:t>，</w:t>
      </w:r>
      <w:r>
        <w:rPr>
          <w:rFonts w:hint="eastAsia" w:hAnsi="宋体"/>
          <w:color w:val="000000"/>
          <w:sz w:val="21"/>
          <w:szCs w:val="24"/>
          <w:lang w:val="en-US" w:eastAsia="zh-CN"/>
        </w:rPr>
        <w:t>一共需安装11台共享充电宝机柜，云星楼1台、急诊大厅2台、住院收费大厅1台、内科楼1台、妇儿楼1台、新门诊楼3台、感染楼1台。</w:t>
      </w:r>
    </w:p>
    <w:p>
      <w:pPr>
        <w:spacing w:line="360" w:lineRule="auto"/>
        <w:ind w:firstLine="422" w:firstLineChars="200"/>
        <w:rPr>
          <w:rFonts w:hint="default" w:hAnsi="宋体"/>
          <w:color w:val="000000"/>
          <w:sz w:val="21"/>
          <w:szCs w:val="24"/>
          <w:lang w:val="en-US" w:eastAsia="zh-CN"/>
        </w:rPr>
      </w:pPr>
      <w:r>
        <w:rPr>
          <w:rFonts w:hint="eastAsia" w:hAnsi="宋体"/>
          <w:b/>
          <w:color w:val="000000"/>
          <w:sz w:val="21"/>
          <w:szCs w:val="24"/>
          <w:lang w:val="en-US" w:eastAsia="zh-CN"/>
        </w:rPr>
        <w:t>★四</w:t>
      </w:r>
      <w:r>
        <w:rPr>
          <w:rFonts w:hint="eastAsia" w:hAnsi="宋体"/>
          <w:b/>
          <w:color w:val="000000"/>
          <w:sz w:val="21"/>
          <w:szCs w:val="24"/>
        </w:rPr>
        <w:t>、</w:t>
      </w:r>
      <w:r>
        <w:rPr>
          <w:rFonts w:hint="eastAsia" w:hAnsi="宋体"/>
          <w:b/>
          <w:color w:val="000000"/>
          <w:sz w:val="21"/>
          <w:szCs w:val="24"/>
          <w:lang w:val="en-US" w:eastAsia="zh-CN"/>
        </w:rPr>
        <w:t>11</w:t>
      </w:r>
      <w:bookmarkStart w:id="0" w:name="_GoBack"/>
      <w:bookmarkEnd w:id="0"/>
      <w:r>
        <w:rPr>
          <w:rFonts w:hint="eastAsia" w:hAnsi="宋体"/>
          <w:b/>
          <w:color w:val="000000"/>
          <w:sz w:val="21"/>
          <w:szCs w:val="24"/>
          <w:lang w:val="en-US" w:eastAsia="zh-CN"/>
        </w:rPr>
        <w:t>台共享充电宝</w:t>
      </w:r>
      <w:r>
        <w:rPr>
          <w:rFonts w:hint="eastAsia" w:hAnsi="宋体"/>
          <w:b/>
          <w:bCs/>
          <w:i w:val="0"/>
          <w:iCs w:val="0"/>
          <w:color w:val="000000"/>
          <w:sz w:val="21"/>
          <w:szCs w:val="24"/>
          <w:lang w:val="en-US" w:eastAsia="zh-CN"/>
        </w:rPr>
        <w:t>中有1台需安装电表检测消耗的电费。</w:t>
      </w:r>
    </w:p>
    <w:p>
      <w:pPr>
        <w:spacing w:line="360" w:lineRule="auto"/>
        <w:ind w:firstLine="422" w:firstLineChars="200"/>
        <w:rPr>
          <w:rFonts w:hint="eastAsia" w:hAnsi="宋体" w:eastAsia="宋体"/>
          <w:b/>
          <w:color w:val="000000"/>
          <w:sz w:val="21"/>
          <w:szCs w:val="24"/>
          <w:lang w:eastAsia="zh-CN"/>
        </w:rPr>
      </w:pPr>
      <w:r>
        <w:rPr>
          <w:rFonts w:hint="eastAsia" w:hAnsi="宋体"/>
          <w:b/>
          <w:color w:val="000000"/>
          <w:sz w:val="21"/>
          <w:szCs w:val="24"/>
          <w:lang w:val="en-US" w:eastAsia="zh-CN"/>
        </w:rPr>
        <w:t>五</w:t>
      </w:r>
      <w:r>
        <w:rPr>
          <w:rFonts w:hint="eastAsia" w:hAnsi="宋体"/>
          <w:b/>
          <w:color w:val="000000"/>
          <w:sz w:val="21"/>
          <w:szCs w:val="24"/>
        </w:rPr>
        <w:t>、服务期</w:t>
      </w:r>
      <w:r>
        <w:rPr>
          <w:rFonts w:hint="eastAsia" w:hAnsi="宋体"/>
          <w:b/>
          <w:color w:val="000000"/>
          <w:sz w:val="21"/>
          <w:szCs w:val="24"/>
          <w:lang w:val="en-US" w:eastAsia="zh-CN"/>
        </w:rPr>
        <w:t>限</w:t>
      </w:r>
    </w:p>
    <w:p>
      <w:pPr>
        <w:spacing w:line="360" w:lineRule="auto"/>
        <w:ind w:firstLine="420" w:firstLineChars="200"/>
        <w:rPr>
          <w:rFonts w:hint="eastAsia" w:hAnsi="宋体"/>
          <w:color w:val="000000"/>
          <w:sz w:val="21"/>
          <w:szCs w:val="24"/>
        </w:rPr>
      </w:pPr>
      <w:r>
        <w:rPr>
          <w:rFonts w:hint="eastAsia" w:hAnsi="宋体"/>
          <w:color w:val="000000"/>
          <w:sz w:val="21"/>
          <w:szCs w:val="24"/>
          <w:lang w:val="en-US" w:eastAsia="zh-CN"/>
        </w:rPr>
        <w:t>1</w:t>
      </w:r>
      <w:r>
        <w:rPr>
          <w:rFonts w:hint="eastAsia" w:hAnsi="宋体"/>
          <w:color w:val="000000"/>
          <w:sz w:val="21"/>
          <w:szCs w:val="24"/>
        </w:rPr>
        <w:t>.服务</w:t>
      </w:r>
      <w:r>
        <w:rPr>
          <w:rFonts w:hint="eastAsia" w:hAnsi="宋体"/>
          <w:color w:val="000000"/>
          <w:sz w:val="21"/>
          <w:szCs w:val="24"/>
          <w:lang w:val="en-US" w:eastAsia="zh-CN"/>
        </w:rPr>
        <w:t>期限</w:t>
      </w:r>
      <w:r>
        <w:rPr>
          <w:rFonts w:hint="eastAsia" w:hAnsi="宋体"/>
          <w:color w:val="000000"/>
          <w:sz w:val="21"/>
          <w:szCs w:val="24"/>
        </w:rPr>
        <w:t>:</w:t>
      </w:r>
      <w:r>
        <w:rPr>
          <w:rFonts w:hint="eastAsia" w:hAnsi="宋体"/>
          <w:color w:val="000000"/>
          <w:sz w:val="21"/>
          <w:szCs w:val="24"/>
          <w:lang w:val="en-US" w:eastAsia="zh-CN"/>
        </w:rPr>
        <w:t>自合同签订</w:t>
      </w:r>
      <w:r>
        <w:rPr>
          <w:rFonts w:hint="eastAsia" w:hAnsi="宋体"/>
          <w:color w:val="000000"/>
          <w:sz w:val="21"/>
          <w:szCs w:val="24"/>
        </w:rPr>
        <w:t>之日</w:t>
      </w:r>
      <w:r>
        <w:rPr>
          <w:rFonts w:hint="eastAsia" w:hAnsi="宋体"/>
          <w:sz w:val="21"/>
          <w:szCs w:val="24"/>
        </w:rPr>
        <w:t>起</w:t>
      </w:r>
      <w:r>
        <w:rPr>
          <w:rFonts w:hint="eastAsia" w:hAnsi="宋体"/>
          <w:sz w:val="21"/>
          <w:szCs w:val="24"/>
          <w:lang w:val="en-US" w:eastAsia="zh-CN"/>
        </w:rPr>
        <w:t>2</w:t>
      </w:r>
      <w:r>
        <w:rPr>
          <w:rFonts w:hint="eastAsia" w:hAnsi="宋体"/>
          <w:sz w:val="21"/>
          <w:szCs w:val="24"/>
        </w:rPr>
        <w:t>年。</w:t>
      </w:r>
    </w:p>
    <w:p>
      <w:pPr>
        <w:spacing w:line="360" w:lineRule="auto"/>
        <w:ind w:firstLine="422" w:firstLineChars="200"/>
        <w:rPr>
          <w:rFonts w:hint="eastAsia" w:hAnsi="宋体"/>
          <w:b/>
          <w:color w:val="000000"/>
          <w:sz w:val="21"/>
          <w:szCs w:val="24"/>
        </w:rPr>
      </w:pPr>
      <w:r>
        <w:rPr>
          <w:rFonts w:hint="eastAsia" w:hAnsi="宋体"/>
          <w:b/>
          <w:color w:val="000000"/>
          <w:sz w:val="21"/>
          <w:szCs w:val="24"/>
          <w:lang w:val="en-US" w:eastAsia="zh-CN"/>
        </w:rPr>
        <w:t>六</w:t>
      </w:r>
      <w:r>
        <w:rPr>
          <w:rFonts w:hint="eastAsia" w:hAnsi="宋体"/>
          <w:b/>
          <w:color w:val="000000"/>
          <w:sz w:val="21"/>
          <w:szCs w:val="24"/>
        </w:rPr>
        <w:t>、付款方式</w:t>
      </w:r>
    </w:p>
    <w:p>
      <w:pPr>
        <w:spacing w:line="360" w:lineRule="auto"/>
        <w:ind w:firstLine="420" w:firstLineChars="200"/>
        <w:rPr>
          <w:rFonts w:hint="eastAsia" w:hAnsi="宋体"/>
          <w:color w:val="000000"/>
          <w:sz w:val="21"/>
          <w:szCs w:val="24"/>
        </w:rPr>
      </w:pPr>
      <w:r>
        <w:rPr>
          <w:rFonts w:hint="eastAsia" w:hAnsi="宋体"/>
          <w:color w:val="000000"/>
          <w:sz w:val="21"/>
          <w:szCs w:val="24"/>
          <w:lang w:val="en-US" w:eastAsia="zh-CN"/>
        </w:rPr>
        <w:t>1.</w:t>
      </w:r>
      <w:r>
        <w:rPr>
          <w:rFonts w:hint="eastAsia" w:hAnsi="宋体"/>
          <w:color w:val="000000"/>
          <w:sz w:val="21"/>
          <w:szCs w:val="24"/>
          <w:lang w:eastAsia="zh-TW"/>
        </w:rPr>
        <w:t>合同签</w:t>
      </w:r>
      <w:r>
        <w:rPr>
          <w:rFonts w:hint="eastAsia" w:hAnsi="宋体"/>
          <w:color w:val="000000"/>
          <w:sz w:val="21"/>
          <w:szCs w:val="24"/>
        </w:rPr>
        <w:t>订</w:t>
      </w:r>
      <w:r>
        <w:rPr>
          <w:rFonts w:hint="eastAsia" w:hAnsi="宋体"/>
          <w:color w:val="000000"/>
          <w:sz w:val="21"/>
          <w:szCs w:val="24"/>
          <w:lang w:eastAsia="zh-TW"/>
        </w:rPr>
        <w:t>后</w:t>
      </w:r>
      <w:r>
        <w:rPr>
          <w:rFonts w:hint="eastAsia" w:hAnsi="宋体"/>
          <w:color w:val="000000"/>
          <w:sz w:val="21"/>
          <w:szCs w:val="24"/>
        </w:rPr>
        <w:t>,</w:t>
      </w:r>
      <w:r>
        <w:rPr>
          <w:rFonts w:hint="eastAsia" w:hAnsi="宋体"/>
          <w:color w:val="000000"/>
          <w:sz w:val="21"/>
          <w:szCs w:val="24"/>
          <w:lang w:eastAsia="zh-CN"/>
        </w:rPr>
        <w:t>公司</w:t>
      </w:r>
      <w:r>
        <w:rPr>
          <w:rFonts w:hint="eastAsia" w:hAnsi="宋体"/>
          <w:color w:val="000000"/>
          <w:sz w:val="21"/>
          <w:szCs w:val="24"/>
          <w:lang w:val="en-US" w:eastAsia="zh-CN"/>
        </w:rPr>
        <w:t>在7个工作日内支付当季度的水电管理费，之后按季度付款到院方指定账户（每季度初的7个工作日内缴清当季度水电管理费），院方在收到每季度管理费后开具正式发票费公司</w:t>
      </w:r>
      <w:r>
        <w:rPr>
          <w:rFonts w:hint="eastAsia" w:hAnsi="宋体"/>
          <w:color w:val="000000"/>
          <w:sz w:val="21"/>
          <w:szCs w:val="24"/>
        </w:rPr>
        <w:t>。</w:t>
      </w:r>
    </w:p>
    <w:p>
      <w:pPr>
        <w:spacing w:line="360" w:lineRule="auto"/>
        <w:ind w:firstLine="422" w:firstLineChars="200"/>
        <w:rPr>
          <w:rFonts w:hint="eastAsia"/>
        </w:rPr>
      </w:pPr>
      <w:r>
        <w:rPr>
          <w:rFonts w:hint="eastAsia" w:hAnsi="宋体"/>
          <w:b/>
          <w:color w:val="000000"/>
          <w:sz w:val="21"/>
          <w:szCs w:val="24"/>
          <w:lang w:val="en-US" w:eastAsia="zh-CN"/>
        </w:rPr>
        <w:t>七</w:t>
      </w:r>
      <w:r>
        <w:rPr>
          <w:rFonts w:hint="eastAsia" w:hAnsi="宋体"/>
          <w:b/>
          <w:color w:val="000000"/>
          <w:sz w:val="21"/>
          <w:szCs w:val="24"/>
        </w:rPr>
        <w:t>、</w:t>
      </w:r>
      <w:r>
        <w:rPr>
          <w:rFonts w:hint="eastAsia"/>
          <w:b/>
          <w:bCs/>
        </w:rPr>
        <w:t>产品相关证明（提供证明文件）</w:t>
      </w:r>
    </w:p>
    <w:p>
      <w:pPr>
        <w:pStyle w:val="10"/>
        <w:ind w:firstLine="420" w:firstLineChars="200"/>
        <w:rPr>
          <w:rFonts w:hint="eastAsia" w:eastAsia="宋体"/>
          <w:lang w:eastAsia="zh-CN"/>
        </w:rPr>
      </w:pPr>
      <w:r>
        <w:rPr>
          <w:rFonts w:hint="eastAsia"/>
          <w:lang w:val="en-US" w:eastAsia="zh-CN"/>
        </w:rPr>
        <w:t>1.</w:t>
      </w:r>
      <w:r>
        <w:rPr>
          <w:rFonts w:hint="eastAsia"/>
        </w:rPr>
        <w:t>共享充电设备符合</w:t>
      </w:r>
      <w:r>
        <w:rPr>
          <w:rFonts w:hint="eastAsia"/>
          <w:lang w:val="en-US" w:eastAsia="zh-CN"/>
        </w:rPr>
        <w:t>消防</w:t>
      </w:r>
      <w:r>
        <w:rPr>
          <w:rFonts w:hint="eastAsia"/>
        </w:rPr>
        <w:t>安全相关规定</w:t>
      </w:r>
      <w:r>
        <w:rPr>
          <w:rFonts w:hint="eastAsia"/>
          <w:lang w:eastAsia="zh-CN"/>
        </w:rPr>
        <w:t>，</w:t>
      </w:r>
      <w:r>
        <w:rPr>
          <w:rFonts w:hint="eastAsia"/>
          <w:lang w:val="en-US" w:eastAsia="zh-CN"/>
        </w:rPr>
        <w:t>提供承诺函。</w:t>
      </w:r>
    </w:p>
    <w:p>
      <w:pPr>
        <w:pStyle w:val="10"/>
        <w:ind w:firstLine="420" w:firstLineChars="200"/>
        <w:rPr>
          <w:rFonts w:hint="eastAsia" w:eastAsia="宋体"/>
          <w:color w:val="0000FF"/>
          <w:lang w:eastAsia="zh-CN"/>
        </w:rPr>
      </w:pPr>
      <w:r>
        <w:rPr>
          <w:rFonts w:hint="eastAsia"/>
          <w:lang w:val="en-US" w:eastAsia="zh-CN"/>
        </w:rPr>
        <w:t>2.</w:t>
      </w:r>
      <w:r>
        <w:rPr>
          <w:rFonts w:hint="eastAsia"/>
        </w:rPr>
        <w:t>具备行业内第三方</w:t>
      </w:r>
      <w:r>
        <w:rPr>
          <w:rFonts w:hint="eastAsia"/>
          <w:lang w:val="en-US" w:eastAsia="zh-CN"/>
        </w:rPr>
        <w:t>检测</w:t>
      </w:r>
      <w:r>
        <w:rPr>
          <w:rFonts w:hint="eastAsia"/>
        </w:rPr>
        <w:t>机构出具的产品合格证明、质检报告</w:t>
      </w:r>
      <w:r>
        <w:rPr>
          <w:rFonts w:hint="eastAsia"/>
          <w:lang w:eastAsia="zh-CN"/>
        </w:rPr>
        <w:t>，内容包含</w:t>
      </w:r>
      <w:r>
        <w:rPr>
          <w:rFonts w:hint="eastAsia"/>
          <w:strike w:val="0"/>
          <w:dstrike w:val="0"/>
          <w:color w:val="0000FF"/>
        </w:rPr>
        <w:t>充电宝采用阻燃材料，防火性高</w:t>
      </w:r>
      <w:r>
        <w:rPr>
          <w:rFonts w:hint="eastAsia"/>
          <w:strike w:val="0"/>
          <w:dstrike w:val="0"/>
          <w:color w:val="0000FF"/>
          <w:lang w:eastAsia="zh-CN"/>
        </w:rPr>
        <w:t>等项目</w:t>
      </w:r>
      <w:r>
        <w:rPr>
          <w:rFonts w:hint="eastAsia"/>
        </w:rPr>
        <w:t>；</w:t>
      </w:r>
      <w:r>
        <w:rPr>
          <w:rFonts w:hint="eastAsia"/>
          <w:color w:val="0000FF"/>
          <w:lang w:eastAsia="zh-CN"/>
        </w:rPr>
        <w:t>（提供相关检测报告）</w:t>
      </w:r>
    </w:p>
    <w:p>
      <w:pPr>
        <w:pStyle w:val="10"/>
        <w:ind w:firstLine="420" w:firstLineChars="200"/>
        <w:rPr>
          <w:rFonts w:hint="eastAsia"/>
        </w:rPr>
      </w:pPr>
      <w:r>
        <w:rPr>
          <w:rFonts w:hint="eastAsia"/>
          <w:lang w:val="en-US" w:eastAsia="zh-CN"/>
        </w:rPr>
        <w:t>3.</w:t>
      </w:r>
      <w:r>
        <w:rPr>
          <w:rFonts w:hint="eastAsia"/>
        </w:rPr>
        <w:t>具备一种或多种相关安全证书，如中国国家强制性产品认证证书（CCC）、产品认证证书（CQC）、物质安全说明书（SDS），或欧盟CE认证、美国FCC认证等；</w:t>
      </w:r>
    </w:p>
    <w:p>
      <w:pPr>
        <w:pStyle w:val="10"/>
        <w:ind w:firstLine="422" w:firstLineChars="200"/>
        <w:rPr>
          <w:rFonts w:hint="default" w:eastAsia="宋体"/>
          <w:b/>
          <w:bCs/>
          <w:lang w:val="en-US" w:eastAsia="zh-CN"/>
        </w:rPr>
      </w:pPr>
      <w:r>
        <w:rPr>
          <w:rFonts w:hint="eastAsia"/>
          <w:b/>
          <w:bCs/>
          <w:lang w:val="en-US" w:eastAsia="zh-CN"/>
        </w:rPr>
        <w:t>八、设备维护及相关要求</w:t>
      </w:r>
    </w:p>
    <w:p>
      <w:pPr>
        <w:spacing w:line="360" w:lineRule="auto"/>
        <w:ind w:firstLine="420" w:firstLineChars="200"/>
        <w:rPr>
          <w:rFonts w:hint="eastAsia" w:hAnsi="宋体"/>
          <w:b w:val="0"/>
          <w:bCs/>
          <w:color w:val="000000"/>
          <w:sz w:val="21"/>
          <w:szCs w:val="24"/>
          <w:lang w:val="en-US" w:eastAsia="zh-CN"/>
        </w:rPr>
      </w:pPr>
      <w:r>
        <w:rPr>
          <w:rFonts w:hint="eastAsia" w:hAnsi="宋体"/>
          <w:b w:val="0"/>
          <w:bCs/>
          <w:color w:val="000000"/>
          <w:sz w:val="21"/>
          <w:szCs w:val="24"/>
          <w:lang w:val="en-US" w:eastAsia="zh-CN"/>
        </w:rPr>
        <w:t>1.所有共享充电宝维护保养由公司负责，产生的所有费用由公司负责。</w:t>
      </w:r>
    </w:p>
    <w:p>
      <w:pPr>
        <w:pStyle w:val="10"/>
        <w:ind w:firstLine="420" w:firstLineChars="200"/>
        <w:rPr>
          <w:rFonts w:hint="default" w:hAnsi="宋体" w:eastAsia="宋体"/>
          <w:b w:val="0"/>
          <w:bCs/>
          <w:color w:val="000000"/>
          <w:sz w:val="21"/>
          <w:szCs w:val="24"/>
          <w:lang w:val="en-US" w:eastAsia="zh-CN"/>
        </w:rPr>
      </w:pPr>
      <w:r>
        <w:rPr>
          <w:rFonts w:hint="eastAsia" w:hAnsi="宋体"/>
          <w:b w:val="0"/>
          <w:bCs/>
          <w:color w:val="000000"/>
          <w:sz w:val="21"/>
          <w:szCs w:val="24"/>
          <w:lang w:val="en-US" w:eastAsia="zh-CN"/>
        </w:rPr>
        <w:t>2.机器设备出现故障时，公司应在24小时内派人维修。</w:t>
      </w:r>
      <w:r>
        <w:rPr>
          <w:rFonts w:hint="eastAsia"/>
          <w:lang w:val="en-US" w:eastAsia="zh-CN"/>
        </w:rPr>
        <w:t>应急响应时间：接到院方通知后2小时内到达现场处理故障。</w:t>
      </w:r>
    </w:p>
    <w:p>
      <w:pPr>
        <w:pStyle w:val="10"/>
        <w:ind w:firstLine="420" w:firstLineChars="200"/>
        <w:rPr>
          <w:rFonts w:hint="eastAsia" w:hAnsi="宋体"/>
          <w:b w:val="0"/>
          <w:bCs/>
          <w:color w:val="000000"/>
          <w:sz w:val="21"/>
          <w:szCs w:val="24"/>
          <w:lang w:val="en-US" w:eastAsia="zh-CN"/>
        </w:rPr>
      </w:pPr>
      <w:r>
        <w:rPr>
          <w:rFonts w:hint="eastAsia" w:hAnsi="宋体"/>
          <w:b w:val="0"/>
          <w:bCs/>
          <w:color w:val="000000"/>
          <w:sz w:val="21"/>
          <w:szCs w:val="24"/>
          <w:lang w:val="en-US" w:eastAsia="zh-CN"/>
        </w:rPr>
        <w:t>3.院方提供场地供公司经营充电宝业务，不负责充电宝设备的安全，公司自行看管好设备，如丢失。损坏与院方无关，院方不做任何赔付。</w:t>
      </w:r>
    </w:p>
    <w:p>
      <w:pPr>
        <w:pStyle w:val="10"/>
        <w:ind w:firstLine="420" w:firstLineChars="200"/>
        <w:rPr>
          <w:rFonts w:hint="eastAsia" w:hAnsi="宋体"/>
          <w:b w:val="0"/>
          <w:bCs/>
          <w:color w:val="000000"/>
          <w:sz w:val="21"/>
          <w:szCs w:val="24"/>
          <w:lang w:val="en-US" w:eastAsia="zh-CN"/>
        </w:rPr>
      </w:pPr>
      <w:r>
        <w:rPr>
          <w:rFonts w:hint="eastAsia" w:hAnsi="宋体"/>
          <w:b w:val="0"/>
          <w:bCs/>
          <w:color w:val="000000"/>
          <w:sz w:val="21"/>
          <w:szCs w:val="24"/>
          <w:lang w:val="en-US" w:eastAsia="zh-CN"/>
        </w:rPr>
        <w:t>4.共享充电宝容量不得低于5000毫安，收费标准不得高于3元/小时（含）。</w:t>
      </w:r>
    </w:p>
    <w:p>
      <w:pPr>
        <w:pStyle w:val="10"/>
        <w:ind w:firstLine="420" w:firstLineChars="200"/>
        <w:rPr>
          <w:rFonts w:hint="eastAsia" w:hAnsi="宋体"/>
          <w:b w:val="0"/>
          <w:bCs/>
          <w:color w:val="000000"/>
          <w:sz w:val="21"/>
          <w:szCs w:val="24"/>
          <w:lang w:val="en-US" w:eastAsia="zh-CN"/>
        </w:rPr>
      </w:pPr>
      <w:r>
        <w:rPr>
          <w:rFonts w:hint="eastAsia" w:hAnsi="宋体"/>
          <w:b w:val="0"/>
          <w:bCs/>
          <w:color w:val="000000"/>
          <w:sz w:val="21"/>
          <w:szCs w:val="24"/>
          <w:lang w:val="en-US" w:eastAsia="zh-CN"/>
        </w:rPr>
        <w:t>5.如因为充电宝质量问题发生安全事故、如伤人、火灾等，公司负全责，所有产生的费用由公司承担。</w:t>
      </w:r>
    </w:p>
    <w:p>
      <w:pPr>
        <w:pStyle w:val="10"/>
        <w:ind w:firstLine="420" w:firstLineChars="200"/>
        <w:rPr>
          <w:rFonts w:hint="eastAsia" w:hAnsi="宋体"/>
          <w:b w:val="0"/>
          <w:bCs/>
          <w:color w:val="000000"/>
          <w:sz w:val="21"/>
          <w:szCs w:val="24"/>
          <w:lang w:val="en-US" w:eastAsia="zh-CN"/>
        </w:rPr>
      </w:pPr>
      <w:r>
        <w:rPr>
          <w:rFonts w:hint="eastAsia" w:hAnsi="宋体"/>
          <w:b w:val="0"/>
          <w:bCs/>
          <w:color w:val="000000"/>
          <w:sz w:val="21"/>
          <w:szCs w:val="24"/>
          <w:lang w:val="en-US" w:eastAsia="zh-CN"/>
        </w:rPr>
        <w:t xml:space="preserve">6.公司须按合同约定付款，如逾期1个月未付款，院方有权终止合同，并暂扣公司所有设备。  </w:t>
      </w:r>
    </w:p>
    <w:p>
      <w:pPr>
        <w:pStyle w:val="10"/>
        <w:ind w:firstLine="420" w:firstLineChars="200"/>
        <w:rPr>
          <w:rFonts w:hint="eastAsia" w:hAnsi="宋体"/>
          <w:b w:val="0"/>
          <w:bCs/>
          <w:color w:val="000000"/>
          <w:sz w:val="21"/>
          <w:szCs w:val="24"/>
          <w:lang w:val="en-US" w:eastAsia="zh-CN"/>
        </w:rPr>
      </w:pPr>
      <w:r>
        <w:rPr>
          <w:rFonts w:hint="eastAsia" w:hAnsi="宋体"/>
          <w:b w:val="0"/>
          <w:bCs/>
          <w:color w:val="000000"/>
          <w:sz w:val="21"/>
          <w:szCs w:val="24"/>
          <w:lang w:val="en-US" w:eastAsia="zh-CN"/>
        </w:rPr>
        <w:t>7.疫情期间，公司应按医院院感要求定期对设备进行消毒</w:t>
      </w:r>
      <w:r>
        <w:rPr>
          <w:rFonts w:hint="eastAsia"/>
          <w:lang w:eastAsia="zh-CN"/>
        </w:rPr>
        <w:t>。</w:t>
      </w:r>
      <w:r>
        <w:rPr>
          <w:rFonts w:hint="eastAsia" w:hAnsi="宋体"/>
          <w:b w:val="0"/>
          <w:bCs/>
          <w:color w:val="000000"/>
          <w:sz w:val="21"/>
          <w:szCs w:val="24"/>
          <w:lang w:val="en-US" w:eastAsia="zh-CN"/>
        </w:rPr>
        <w:t xml:space="preserve">    </w:t>
      </w:r>
    </w:p>
    <w:p>
      <w:pPr>
        <w:pStyle w:val="10"/>
        <w:ind w:firstLine="420" w:firstLineChars="200"/>
        <w:rPr>
          <w:rFonts w:hint="eastAsia" w:hAnsi="宋体"/>
          <w:b w:val="0"/>
          <w:bCs/>
          <w:color w:val="000000"/>
          <w:sz w:val="21"/>
          <w:szCs w:val="24"/>
          <w:lang w:val="en-US" w:eastAsia="zh-CN"/>
        </w:rPr>
      </w:pPr>
      <w:r>
        <w:rPr>
          <w:rFonts w:hint="eastAsia" w:hAnsi="宋体"/>
          <w:b w:val="0"/>
          <w:bCs/>
          <w:color w:val="000000"/>
          <w:sz w:val="21"/>
          <w:szCs w:val="24"/>
          <w:lang w:val="en-US" w:eastAsia="zh-CN"/>
        </w:rPr>
        <w:t>8.公司不得改变设备摆放位置。</w:t>
      </w:r>
    </w:p>
    <w:p>
      <w:pPr>
        <w:pStyle w:val="10"/>
        <w:ind w:firstLine="420" w:firstLineChars="200"/>
        <w:rPr>
          <w:rFonts w:hint="default" w:hAnsi="宋体"/>
          <w:b w:val="0"/>
          <w:bCs/>
          <w:color w:val="000000"/>
          <w:sz w:val="21"/>
          <w:szCs w:val="24"/>
          <w:lang w:val="en-US" w:eastAsia="zh-CN"/>
        </w:rPr>
      </w:pPr>
      <w:r>
        <w:rPr>
          <w:rFonts w:hint="eastAsia" w:hAnsi="宋体"/>
          <w:b w:val="0"/>
          <w:bCs/>
          <w:color w:val="000000"/>
          <w:sz w:val="21"/>
          <w:szCs w:val="24"/>
          <w:lang w:val="en-US" w:eastAsia="zh-CN"/>
        </w:rPr>
        <w:t xml:space="preserve">9.公司须按医院要求及时变更设备摆放位置，并在接到院方通知12小时内派人到现场完成设备迁移工作，逾期未处理院方有权暂扣设备。   </w:t>
      </w:r>
    </w:p>
    <w:p>
      <w:pPr>
        <w:spacing w:line="360" w:lineRule="auto"/>
        <w:ind w:firstLine="422" w:firstLineChars="200"/>
        <w:rPr>
          <w:rFonts w:hint="eastAsia" w:hAnsi="宋体"/>
          <w:b/>
          <w:color w:val="000000"/>
          <w:sz w:val="21"/>
          <w:szCs w:val="24"/>
        </w:rPr>
      </w:pPr>
      <w:r>
        <w:rPr>
          <w:rFonts w:hint="eastAsia" w:hAnsi="宋体"/>
          <w:b/>
          <w:color w:val="000000"/>
          <w:sz w:val="21"/>
          <w:szCs w:val="24"/>
          <w:lang w:val="en-US" w:eastAsia="zh-CN"/>
        </w:rPr>
        <w:t>九</w:t>
      </w:r>
      <w:r>
        <w:rPr>
          <w:rFonts w:hint="eastAsia" w:hAnsi="宋体"/>
          <w:b/>
          <w:color w:val="000000"/>
          <w:sz w:val="21"/>
          <w:szCs w:val="24"/>
        </w:rPr>
        <w:t>、违约责任与赔偿损失</w:t>
      </w:r>
    </w:p>
    <w:p>
      <w:pPr>
        <w:spacing w:line="360" w:lineRule="auto"/>
        <w:ind w:firstLine="420" w:firstLineChars="200"/>
        <w:rPr>
          <w:rFonts w:hint="eastAsia" w:hAnsi="宋体"/>
          <w:color w:val="000000"/>
          <w:sz w:val="21"/>
          <w:szCs w:val="24"/>
        </w:rPr>
      </w:pPr>
      <w:r>
        <w:rPr>
          <w:rFonts w:hint="eastAsia" w:hAnsi="宋体"/>
          <w:color w:val="000000"/>
          <w:sz w:val="21"/>
          <w:szCs w:val="24"/>
        </w:rPr>
        <w:t>1.在服务期内，如出现</w:t>
      </w:r>
      <w:r>
        <w:rPr>
          <w:rFonts w:hint="eastAsia" w:hAnsi="宋体"/>
          <w:color w:val="000000"/>
          <w:sz w:val="21"/>
          <w:szCs w:val="24"/>
          <w:lang w:eastAsia="zh-CN"/>
        </w:rPr>
        <w:t>公司</w:t>
      </w:r>
      <w:r>
        <w:rPr>
          <w:rFonts w:hint="eastAsia" w:hAnsi="宋体"/>
          <w:color w:val="000000"/>
          <w:sz w:val="21"/>
          <w:szCs w:val="24"/>
        </w:rPr>
        <w:t>服务不到位而导致</w:t>
      </w:r>
      <w:r>
        <w:rPr>
          <w:rFonts w:hint="eastAsia" w:hAnsi="宋体"/>
          <w:color w:val="000000"/>
          <w:sz w:val="21"/>
          <w:szCs w:val="24"/>
          <w:lang w:eastAsia="zh-CN"/>
        </w:rPr>
        <w:t>院方</w:t>
      </w:r>
      <w:r>
        <w:rPr>
          <w:rFonts w:hint="eastAsia" w:hAnsi="宋体"/>
          <w:color w:val="000000"/>
          <w:sz w:val="21"/>
          <w:szCs w:val="24"/>
        </w:rPr>
        <w:t>院区内因</w:t>
      </w:r>
      <w:r>
        <w:rPr>
          <w:rFonts w:hint="eastAsia" w:hAnsi="宋体"/>
          <w:color w:val="000000"/>
          <w:sz w:val="21"/>
          <w:szCs w:val="24"/>
          <w:lang w:val="en-US" w:eastAsia="zh-CN"/>
        </w:rPr>
        <w:t>共享充电宝</w:t>
      </w:r>
      <w:r>
        <w:rPr>
          <w:rFonts w:hint="eastAsia" w:hAnsi="宋体"/>
          <w:color w:val="000000"/>
          <w:sz w:val="21"/>
          <w:szCs w:val="24"/>
        </w:rPr>
        <w:t>出现相关安全责任事故而被行政职能部门认定为</w:t>
      </w:r>
      <w:r>
        <w:rPr>
          <w:rFonts w:hint="eastAsia" w:hAnsi="宋体"/>
          <w:color w:val="000000"/>
          <w:sz w:val="21"/>
          <w:szCs w:val="24"/>
          <w:lang w:eastAsia="zh-CN"/>
        </w:rPr>
        <w:t>公司</w:t>
      </w:r>
      <w:r>
        <w:rPr>
          <w:rFonts w:hint="eastAsia" w:hAnsi="宋体"/>
          <w:color w:val="000000"/>
          <w:sz w:val="21"/>
          <w:szCs w:val="24"/>
        </w:rPr>
        <w:t>责任的，</w:t>
      </w:r>
      <w:r>
        <w:rPr>
          <w:rFonts w:hint="eastAsia" w:hAnsi="宋体"/>
          <w:color w:val="000000"/>
          <w:sz w:val="21"/>
          <w:szCs w:val="24"/>
          <w:lang w:eastAsia="zh-CN"/>
        </w:rPr>
        <w:t>院方</w:t>
      </w:r>
      <w:r>
        <w:rPr>
          <w:rFonts w:hint="eastAsia" w:hAnsi="宋体"/>
          <w:color w:val="000000"/>
          <w:sz w:val="21"/>
          <w:szCs w:val="24"/>
        </w:rPr>
        <w:t>有权立即解除本合同，取消</w:t>
      </w:r>
      <w:r>
        <w:rPr>
          <w:rFonts w:hint="eastAsia" w:hAnsi="宋体"/>
          <w:color w:val="000000"/>
          <w:sz w:val="21"/>
          <w:szCs w:val="24"/>
          <w:lang w:eastAsia="zh-CN"/>
        </w:rPr>
        <w:t>公司</w:t>
      </w:r>
      <w:r>
        <w:rPr>
          <w:rFonts w:hint="eastAsia" w:hAnsi="宋体"/>
          <w:color w:val="000000"/>
          <w:sz w:val="21"/>
          <w:szCs w:val="24"/>
        </w:rPr>
        <w:t>服务资格，同时</w:t>
      </w:r>
      <w:r>
        <w:rPr>
          <w:rFonts w:hint="eastAsia" w:hAnsi="宋体"/>
          <w:color w:val="000000"/>
          <w:sz w:val="21"/>
          <w:szCs w:val="24"/>
          <w:lang w:eastAsia="zh-CN"/>
        </w:rPr>
        <w:t>公司</w:t>
      </w:r>
      <w:r>
        <w:rPr>
          <w:rFonts w:hint="eastAsia" w:hAnsi="宋体"/>
          <w:color w:val="000000"/>
          <w:sz w:val="21"/>
          <w:szCs w:val="24"/>
        </w:rPr>
        <w:t>应向</w:t>
      </w:r>
      <w:r>
        <w:rPr>
          <w:rFonts w:hint="eastAsia" w:hAnsi="宋体"/>
          <w:color w:val="000000"/>
          <w:sz w:val="21"/>
          <w:szCs w:val="24"/>
          <w:lang w:eastAsia="zh-CN"/>
        </w:rPr>
        <w:t>院方</w:t>
      </w:r>
      <w:r>
        <w:rPr>
          <w:rFonts w:hint="eastAsia" w:hAnsi="宋体"/>
          <w:color w:val="000000"/>
          <w:sz w:val="21"/>
          <w:szCs w:val="24"/>
        </w:rPr>
        <w:t>支付相当于本合同总</w:t>
      </w:r>
      <w:r>
        <w:rPr>
          <w:rFonts w:hint="eastAsia" w:hAnsi="宋体"/>
          <w:color w:val="000000"/>
          <w:sz w:val="21"/>
          <w:szCs w:val="24"/>
          <w:lang w:val="en-US" w:eastAsia="zh-CN"/>
        </w:rPr>
        <w:t>金额</w:t>
      </w:r>
      <w:r>
        <w:rPr>
          <w:rFonts w:hint="eastAsia" w:hAnsi="宋体"/>
          <w:color w:val="000000"/>
          <w:sz w:val="21"/>
          <w:szCs w:val="24"/>
        </w:rPr>
        <w:t>5%的违约金，由此造成的一切损失由</w:t>
      </w:r>
      <w:r>
        <w:rPr>
          <w:rFonts w:hint="eastAsia" w:hAnsi="宋体"/>
          <w:color w:val="000000"/>
          <w:sz w:val="21"/>
          <w:szCs w:val="24"/>
          <w:lang w:eastAsia="zh-CN"/>
        </w:rPr>
        <w:t>公司</w:t>
      </w:r>
      <w:r>
        <w:rPr>
          <w:rFonts w:hint="eastAsia" w:hAnsi="宋体"/>
          <w:color w:val="000000"/>
          <w:sz w:val="21"/>
          <w:szCs w:val="24"/>
        </w:rPr>
        <w:t>承担</w:t>
      </w:r>
      <w:r>
        <w:rPr>
          <w:rFonts w:hint="eastAsia" w:hAnsi="宋体"/>
          <w:color w:val="000000"/>
          <w:sz w:val="21"/>
          <w:szCs w:val="24"/>
          <w:lang w:val="en-US" w:eastAsia="zh-CN"/>
        </w:rPr>
        <w:t>并追究公司的经济和法律责任</w:t>
      </w:r>
      <w:r>
        <w:rPr>
          <w:rFonts w:hint="eastAsia" w:hAnsi="宋体"/>
          <w:color w:val="000000"/>
          <w:sz w:val="21"/>
          <w:szCs w:val="24"/>
        </w:rPr>
        <w:t>。</w:t>
      </w:r>
    </w:p>
    <w:p>
      <w:pPr>
        <w:spacing w:line="360" w:lineRule="auto"/>
        <w:ind w:firstLine="420" w:firstLineChars="200"/>
        <w:rPr>
          <w:rFonts w:hint="eastAsia" w:hAnsi="宋体"/>
          <w:color w:val="000000"/>
          <w:sz w:val="21"/>
          <w:szCs w:val="24"/>
        </w:rPr>
      </w:pPr>
      <w:r>
        <w:rPr>
          <w:rFonts w:hint="eastAsia" w:hAnsi="宋体"/>
          <w:color w:val="000000"/>
          <w:sz w:val="21"/>
          <w:szCs w:val="24"/>
        </w:rPr>
        <w:t>2.</w:t>
      </w:r>
      <w:r>
        <w:rPr>
          <w:rFonts w:hint="eastAsia" w:hAnsi="宋体"/>
          <w:color w:val="000000"/>
          <w:sz w:val="21"/>
          <w:szCs w:val="24"/>
          <w:lang w:eastAsia="zh-CN"/>
        </w:rPr>
        <w:t>公司</w:t>
      </w:r>
      <w:r>
        <w:rPr>
          <w:rFonts w:hint="eastAsia" w:hAnsi="宋体"/>
          <w:color w:val="000000"/>
          <w:sz w:val="21"/>
          <w:szCs w:val="24"/>
        </w:rPr>
        <w:t>对</w:t>
      </w:r>
      <w:r>
        <w:rPr>
          <w:rFonts w:hint="eastAsia" w:hAnsi="宋体"/>
          <w:color w:val="000000"/>
          <w:sz w:val="21"/>
          <w:szCs w:val="24"/>
          <w:lang w:eastAsia="zh-CN"/>
        </w:rPr>
        <w:t>院方</w:t>
      </w:r>
      <w:r>
        <w:rPr>
          <w:rFonts w:hint="eastAsia" w:hAnsi="宋体"/>
          <w:color w:val="000000"/>
          <w:sz w:val="21"/>
          <w:szCs w:val="24"/>
        </w:rPr>
        <w:t>提供的服务不符合招标文件规定、投标文件承诺或本合同约定的，</w:t>
      </w:r>
      <w:r>
        <w:rPr>
          <w:rFonts w:hint="eastAsia" w:hAnsi="宋体"/>
          <w:color w:val="000000"/>
          <w:sz w:val="21"/>
          <w:szCs w:val="24"/>
          <w:lang w:eastAsia="zh-CN"/>
        </w:rPr>
        <w:t>院方</w:t>
      </w:r>
      <w:r>
        <w:rPr>
          <w:rFonts w:hint="eastAsia" w:hAnsi="宋体"/>
          <w:color w:val="000000"/>
          <w:sz w:val="21"/>
          <w:szCs w:val="24"/>
        </w:rPr>
        <w:t>均有权要求</w:t>
      </w:r>
      <w:r>
        <w:rPr>
          <w:rFonts w:hint="eastAsia" w:hAnsi="宋体"/>
          <w:color w:val="000000"/>
          <w:sz w:val="21"/>
          <w:szCs w:val="24"/>
          <w:lang w:eastAsia="zh-CN"/>
        </w:rPr>
        <w:t>公司</w:t>
      </w:r>
      <w:r>
        <w:rPr>
          <w:rFonts w:hint="eastAsia" w:hAnsi="宋体"/>
          <w:color w:val="000000"/>
          <w:sz w:val="21"/>
          <w:szCs w:val="24"/>
        </w:rPr>
        <w:t>限期整改，两次整改仍无法达到</w:t>
      </w:r>
      <w:r>
        <w:rPr>
          <w:rFonts w:hint="eastAsia" w:hAnsi="宋体"/>
          <w:color w:val="000000"/>
          <w:sz w:val="21"/>
          <w:szCs w:val="24"/>
          <w:lang w:val="en-US" w:eastAsia="zh-CN"/>
        </w:rPr>
        <w:t>招标文件及合同</w:t>
      </w:r>
      <w:r>
        <w:rPr>
          <w:rFonts w:hint="eastAsia" w:hAnsi="宋体"/>
          <w:color w:val="000000"/>
          <w:sz w:val="21"/>
          <w:szCs w:val="24"/>
        </w:rPr>
        <w:t>要求的，</w:t>
      </w:r>
      <w:r>
        <w:rPr>
          <w:rFonts w:hint="eastAsia" w:hAnsi="宋体"/>
          <w:color w:val="000000"/>
          <w:sz w:val="21"/>
          <w:szCs w:val="24"/>
          <w:lang w:eastAsia="zh-CN"/>
        </w:rPr>
        <w:t>院方</w:t>
      </w:r>
      <w:r>
        <w:rPr>
          <w:rFonts w:hint="eastAsia" w:hAnsi="宋体"/>
          <w:color w:val="000000"/>
          <w:sz w:val="21"/>
          <w:szCs w:val="24"/>
        </w:rPr>
        <w:t>有权立即解除本合同，取消</w:t>
      </w:r>
      <w:r>
        <w:rPr>
          <w:rFonts w:hint="eastAsia" w:hAnsi="宋体"/>
          <w:color w:val="000000"/>
          <w:sz w:val="21"/>
          <w:szCs w:val="24"/>
          <w:lang w:eastAsia="zh-CN"/>
        </w:rPr>
        <w:t>公司</w:t>
      </w:r>
      <w:r>
        <w:rPr>
          <w:rFonts w:hint="eastAsia" w:hAnsi="宋体"/>
          <w:color w:val="000000"/>
          <w:sz w:val="21"/>
          <w:szCs w:val="24"/>
        </w:rPr>
        <w:t>服务资格，同时</w:t>
      </w:r>
      <w:r>
        <w:rPr>
          <w:rFonts w:hint="eastAsia" w:hAnsi="宋体"/>
          <w:color w:val="000000"/>
          <w:sz w:val="21"/>
          <w:szCs w:val="24"/>
          <w:lang w:eastAsia="zh-CN"/>
        </w:rPr>
        <w:t>公司</w:t>
      </w:r>
      <w:r>
        <w:rPr>
          <w:rFonts w:hint="eastAsia" w:hAnsi="宋体"/>
          <w:color w:val="000000"/>
          <w:sz w:val="21"/>
          <w:szCs w:val="24"/>
        </w:rPr>
        <w:t>还应向</w:t>
      </w:r>
      <w:r>
        <w:rPr>
          <w:rFonts w:hint="eastAsia" w:hAnsi="宋体"/>
          <w:color w:val="000000"/>
          <w:sz w:val="21"/>
          <w:szCs w:val="24"/>
          <w:lang w:eastAsia="zh-CN"/>
        </w:rPr>
        <w:t>院方</w:t>
      </w:r>
      <w:r>
        <w:rPr>
          <w:rFonts w:hint="eastAsia" w:hAnsi="宋体"/>
          <w:color w:val="000000"/>
          <w:sz w:val="21"/>
          <w:szCs w:val="24"/>
        </w:rPr>
        <w:t>支付相当于本合同</w:t>
      </w:r>
      <w:r>
        <w:rPr>
          <w:rFonts w:hint="eastAsia" w:hAnsi="宋体"/>
          <w:color w:val="000000"/>
          <w:sz w:val="21"/>
          <w:szCs w:val="24"/>
          <w:lang w:val="en-US" w:eastAsia="zh-CN"/>
        </w:rPr>
        <w:t>金额</w:t>
      </w:r>
      <w:r>
        <w:rPr>
          <w:rFonts w:hint="eastAsia" w:hAnsi="宋体"/>
          <w:color w:val="000000"/>
          <w:sz w:val="21"/>
          <w:szCs w:val="24"/>
        </w:rPr>
        <w:t>5%的违约金。</w:t>
      </w:r>
    </w:p>
    <w:p>
      <w:pPr>
        <w:spacing w:line="360" w:lineRule="auto"/>
        <w:ind w:firstLine="420" w:firstLineChars="200"/>
        <w:rPr>
          <w:rFonts w:hint="eastAsia" w:hAnsi="宋体"/>
          <w:color w:val="000000"/>
          <w:sz w:val="21"/>
          <w:szCs w:val="24"/>
        </w:rPr>
      </w:pPr>
      <w:r>
        <w:rPr>
          <w:rFonts w:hint="eastAsia" w:hAnsi="宋体"/>
          <w:color w:val="000000"/>
          <w:sz w:val="21"/>
          <w:szCs w:val="24"/>
        </w:rPr>
        <w:t>3.</w:t>
      </w:r>
      <w:r>
        <w:rPr>
          <w:rFonts w:hint="eastAsia" w:hAnsi="宋体"/>
          <w:color w:val="000000"/>
          <w:sz w:val="21"/>
          <w:szCs w:val="24"/>
          <w:lang w:eastAsia="zh-CN"/>
        </w:rPr>
        <w:t>公司</w:t>
      </w:r>
      <w:r>
        <w:rPr>
          <w:rFonts w:hint="eastAsia" w:hAnsi="宋体"/>
          <w:color w:val="000000"/>
          <w:sz w:val="21"/>
          <w:szCs w:val="24"/>
        </w:rPr>
        <w:t>未能按本合同及与</w:t>
      </w:r>
      <w:r>
        <w:rPr>
          <w:rFonts w:hint="eastAsia" w:hAnsi="宋体"/>
          <w:color w:val="000000"/>
          <w:sz w:val="21"/>
          <w:szCs w:val="24"/>
          <w:lang w:eastAsia="zh-CN"/>
        </w:rPr>
        <w:t>院方</w:t>
      </w:r>
      <w:r>
        <w:rPr>
          <w:rFonts w:hint="eastAsia" w:hAnsi="宋体"/>
          <w:color w:val="000000"/>
          <w:sz w:val="21"/>
          <w:szCs w:val="24"/>
        </w:rPr>
        <w:t>签署的服务合同约定的时间为</w:t>
      </w:r>
      <w:r>
        <w:rPr>
          <w:rFonts w:hint="eastAsia" w:hAnsi="宋体"/>
          <w:color w:val="000000"/>
          <w:sz w:val="21"/>
          <w:szCs w:val="24"/>
          <w:lang w:eastAsia="zh-CN"/>
        </w:rPr>
        <w:t>院方</w:t>
      </w:r>
      <w:r>
        <w:rPr>
          <w:rFonts w:hint="eastAsia" w:hAnsi="宋体"/>
          <w:color w:val="000000"/>
          <w:sz w:val="21"/>
          <w:szCs w:val="24"/>
        </w:rPr>
        <w:t>提供服务，从逾期之日起每日按本合同总价上限金额的千分之三向</w:t>
      </w:r>
      <w:r>
        <w:rPr>
          <w:rFonts w:hint="eastAsia" w:hAnsi="宋体"/>
          <w:color w:val="000000"/>
          <w:sz w:val="21"/>
          <w:szCs w:val="24"/>
          <w:lang w:eastAsia="zh-CN"/>
        </w:rPr>
        <w:t>院方</w:t>
      </w:r>
      <w:r>
        <w:rPr>
          <w:rFonts w:hint="eastAsia" w:hAnsi="宋体"/>
          <w:color w:val="000000"/>
          <w:sz w:val="21"/>
          <w:szCs w:val="24"/>
        </w:rPr>
        <w:t>支付违约金；逾期15日以上的，</w:t>
      </w:r>
      <w:r>
        <w:rPr>
          <w:rFonts w:hint="eastAsia" w:hAnsi="宋体"/>
          <w:color w:val="000000"/>
          <w:sz w:val="21"/>
          <w:szCs w:val="24"/>
          <w:lang w:eastAsia="zh-CN"/>
        </w:rPr>
        <w:t>院方</w:t>
      </w:r>
      <w:r>
        <w:rPr>
          <w:rFonts w:hint="eastAsia" w:hAnsi="宋体"/>
          <w:color w:val="000000"/>
          <w:sz w:val="21"/>
          <w:szCs w:val="24"/>
        </w:rPr>
        <w:t>有权立即解除本合同，取消</w:t>
      </w:r>
      <w:r>
        <w:rPr>
          <w:rFonts w:hint="eastAsia" w:hAnsi="宋体"/>
          <w:color w:val="000000"/>
          <w:sz w:val="21"/>
          <w:szCs w:val="24"/>
          <w:lang w:eastAsia="zh-CN"/>
        </w:rPr>
        <w:t>公司</w:t>
      </w:r>
      <w:r>
        <w:rPr>
          <w:rFonts w:hint="eastAsia" w:hAnsi="宋体"/>
          <w:color w:val="000000"/>
          <w:sz w:val="21"/>
          <w:szCs w:val="24"/>
        </w:rPr>
        <w:t>服务资格。</w:t>
      </w:r>
    </w:p>
    <w:p>
      <w:pPr>
        <w:spacing w:line="360" w:lineRule="auto"/>
        <w:ind w:firstLine="420" w:firstLineChars="200"/>
        <w:rPr>
          <w:rFonts w:hint="eastAsia" w:hAnsi="宋体"/>
          <w:color w:val="0000FF"/>
          <w:sz w:val="21"/>
          <w:szCs w:val="24"/>
        </w:rPr>
      </w:pPr>
      <w:r>
        <w:rPr>
          <w:rFonts w:hint="eastAsia" w:hAnsi="宋体"/>
          <w:color w:val="000000"/>
          <w:sz w:val="21"/>
          <w:szCs w:val="24"/>
          <w:lang w:val="en-US" w:eastAsia="zh-CN"/>
        </w:rPr>
        <w:t>4</w:t>
      </w:r>
      <w:r>
        <w:rPr>
          <w:rFonts w:hint="eastAsia" w:hAnsi="宋体"/>
          <w:color w:val="000000"/>
          <w:sz w:val="21"/>
          <w:szCs w:val="24"/>
        </w:rPr>
        <w:t>.</w:t>
      </w:r>
      <w:r>
        <w:rPr>
          <w:rFonts w:hint="eastAsia" w:ascii="Times New Roman" w:hAnsi="宋体" w:eastAsia="宋体" w:cs="Times New Roman"/>
          <w:color w:val="0000FF"/>
          <w:sz w:val="21"/>
          <w:szCs w:val="24"/>
          <w:lang w:eastAsia="zh-CN"/>
        </w:rPr>
        <w:t>公司违反本合同中任何条款，即构成违约，应向甲方支付合同总价</w:t>
      </w:r>
      <w:r>
        <w:rPr>
          <w:rFonts w:hint="eastAsia" w:ascii="Times New Roman" w:hAnsi="宋体" w:eastAsia="宋体" w:cs="Times New Roman"/>
          <w:color w:val="0000FF"/>
          <w:sz w:val="21"/>
          <w:szCs w:val="24"/>
          <w:lang w:val="en-US" w:eastAsia="zh-CN"/>
        </w:rPr>
        <w:t>5</w:t>
      </w:r>
      <w:r>
        <w:rPr>
          <w:rFonts w:hint="eastAsia" w:ascii="Times New Roman" w:hAnsi="宋体" w:eastAsia="宋体" w:cs="Times New Roman"/>
          <w:color w:val="0000FF"/>
          <w:sz w:val="21"/>
          <w:szCs w:val="24"/>
          <w:lang w:eastAsia="zh-CN"/>
        </w:rPr>
        <w:t>%的违约金，并赔偿因此给甲方造成的损失。</w:t>
      </w:r>
    </w:p>
    <w:p>
      <w:pPr>
        <w:spacing w:line="360" w:lineRule="auto"/>
        <w:ind w:firstLine="420" w:firstLineChars="200"/>
        <w:rPr>
          <w:rFonts w:hint="eastAsia" w:hAnsi="宋体"/>
          <w:color w:val="000000"/>
          <w:sz w:val="21"/>
          <w:szCs w:val="24"/>
        </w:rPr>
      </w:pPr>
      <w:r>
        <w:rPr>
          <w:rFonts w:hint="eastAsia" w:hAnsi="宋体"/>
          <w:color w:val="000000"/>
          <w:sz w:val="21"/>
          <w:szCs w:val="24"/>
        </w:rPr>
        <w:t>6.双方同意，</w:t>
      </w:r>
      <w:r>
        <w:rPr>
          <w:rFonts w:hint="eastAsia" w:hAnsi="宋体"/>
          <w:color w:val="000000"/>
          <w:sz w:val="21"/>
          <w:szCs w:val="24"/>
          <w:lang w:eastAsia="zh-CN"/>
        </w:rPr>
        <w:t>院方</w:t>
      </w:r>
      <w:r>
        <w:rPr>
          <w:rFonts w:hint="eastAsia" w:hAnsi="宋体"/>
          <w:color w:val="000000"/>
          <w:sz w:val="21"/>
          <w:szCs w:val="24"/>
        </w:rPr>
        <w:t>可从未支付的费用中直接扣除</w:t>
      </w:r>
      <w:r>
        <w:rPr>
          <w:rFonts w:hint="eastAsia" w:hAnsi="宋体"/>
          <w:color w:val="000000"/>
          <w:sz w:val="21"/>
          <w:szCs w:val="24"/>
          <w:lang w:eastAsia="zh-CN"/>
        </w:rPr>
        <w:t>公司</w:t>
      </w:r>
      <w:r>
        <w:rPr>
          <w:rFonts w:hint="eastAsia" w:hAnsi="宋体"/>
          <w:color w:val="000000"/>
          <w:sz w:val="21"/>
          <w:szCs w:val="24"/>
        </w:rPr>
        <w:t>应当支付的违约金、赔偿金等。</w:t>
      </w:r>
    </w:p>
    <w:p>
      <w:pPr>
        <w:pStyle w:val="3"/>
        <w:rPr>
          <w:rFonts w:hint="eastAsia" w:hAnsi="宋体"/>
          <w:color w:val="000000"/>
          <w:sz w:val="21"/>
          <w:szCs w:val="24"/>
          <w:lang w:val="en-US" w:eastAsia="zh-CN"/>
        </w:rPr>
      </w:pPr>
      <w:r>
        <w:rPr>
          <w:rFonts w:hint="eastAsia" w:hAnsi="宋体"/>
          <w:color w:val="000000"/>
          <w:sz w:val="21"/>
          <w:szCs w:val="24"/>
          <w:lang w:val="en-US" w:eastAsia="zh-CN"/>
        </w:rPr>
        <w:t>7.公司应保护用户信息安全，不得利用用户信息从事违法犯罪活动，如出现用户信息泄露导致的纠纷，公司承担一切法律责任，通知院方有权终止合同并追究公司的法律责任。</w:t>
      </w:r>
    </w:p>
    <w:p>
      <w:pPr>
        <w:pStyle w:val="3"/>
        <w:rPr>
          <w:rFonts w:hint="default" w:hAnsi="宋体"/>
          <w:color w:val="000000"/>
          <w:sz w:val="21"/>
          <w:szCs w:val="24"/>
          <w:lang w:val="en-US" w:eastAsia="zh-CN"/>
        </w:rPr>
      </w:pPr>
      <w:r>
        <w:rPr>
          <w:rFonts w:hint="eastAsia" w:hAnsi="宋体"/>
          <w:color w:val="000000"/>
          <w:sz w:val="21"/>
          <w:szCs w:val="24"/>
          <w:lang w:val="en-US" w:eastAsia="zh-CN"/>
        </w:rPr>
        <w:t xml:space="preserve">8.如遇政策或上级要求终止项目，公司无条件接受并终止本合同，造成的损失与院方无关。 </w:t>
      </w:r>
    </w:p>
    <w:p>
      <w:pPr>
        <w:ind w:firstLine="422" w:firstLineChars="200"/>
        <w:rPr>
          <w:rFonts w:hint="default" w:eastAsia="宋体"/>
          <w:b/>
          <w:bCs/>
          <w:lang w:val="en-US" w:eastAsia="zh-CN"/>
        </w:rPr>
      </w:pPr>
      <w:r>
        <w:rPr>
          <w:rFonts w:hint="eastAsia"/>
          <w:b/>
          <w:bCs/>
          <w:lang w:val="en-US" w:eastAsia="zh-CN"/>
        </w:rPr>
        <w:t>十、公司资质</w:t>
      </w:r>
    </w:p>
    <w:p>
      <w:pPr>
        <w:pStyle w:val="10"/>
        <w:ind w:firstLine="420" w:firstLineChars="200"/>
        <w:rPr>
          <w:rFonts w:hint="eastAsia"/>
          <w:lang w:val="en-US" w:eastAsia="zh-CN"/>
        </w:rPr>
      </w:pPr>
      <w:r>
        <w:rPr>
          <w:rFonts w:hint="eastAsia"/>
          <w:lang w:val="en-US" w:eastAsia="zh-CN"/>
        </w:rPr>
        <w:t>1.供应商必须是具有独立承担民事责任能力的在中华人民共和国境内注册的法人或其他组织，投标时提交有效的企业法人营业执照（或事业法人登记证等）副本复印件。</w:t>
      </w:r>
    </w:p>
    <w:p>
      <w:pPr>
        <w:pStyle w:val="10"/>
        <w:ind w:firstLine="420" w:firstLineChars="200"/>
        <w:rPr>
          <w:rFonts w:hint="eastAsia"/>
          <w:lang w:val="en-US" w:eastAsia="zh-CN"/>
        </w:rPr>
      </w:pPr>
      <w:r>
        <w:rPr>
          <w:rFonts w:hint="eastAsia"/>
          <w:lang w:val="en-US" w:eastAsia="zh-CN"/>
        </w:rPr>
        <w:t>2.如是代理商需提供共享充电宝服务厂商授权书。</w:t>
      </w:r>
    </w:p>
    <w:p>
      <w:pPr>
        <w:pStyle w:val="10"/>
        <w:ind w:firstLine="420" w:firstLineChars="200"/>
        <w:rPr>
          <w:rFonts w:hint="eastAsia"/>
          <w:lang w:val="en-US" w:eastAsia="zh-CN"/>
        </w:rPr>
      </w:pPr>
      <w:r>
        <w:rPr>
          <w:rFonts w:hint="eastAsia"/>
          <w:lang w:val="en-US" w:eastAsia="zh-CN"/>
        </w:rPr>
        <w:t>3.本项目不接受联合体投标、不允许分包、转包。</w:t>
      </w:r>
    </w:p>
    <w:p>
      <w:pPr>
        <w:pStyle w:val="10"/>
        <w:ind w:firstLine="420" w:firstLineChars="200"/>
        <w:rPr>
          <w:rFonts w:hint="default"/>
          <w:lang w:val="en-US" w:eastAsia="zh-CN"/>
        </w:rPr>
      </w:pPr>
      <w:r>
        <w:rPr>
          <w:rFonts w:hint="eastAsia"/>
          <w:lang w:val="en-US" w:eastAsia="zh-CN"/>
        </w:rPr>
        <w:t>4.提供共享充电宝机柜图册。</w:t>
      </w:r>
    </w:p>
    <w:p>
      <w:pPr>
        <w:pStyle w:val="10"/>
        <w:rPr>
          <w:rFonts w:hint="eastAsia"/>
          <w:lang w:eastAsia="zh-CN"/>
        </w:rPr>
      </w:pPr>
    </w:p>
    <w:p>
      <w:pPr>
        <w:pStyle w:val="10"/>
        <w:rPr>
          <w:rFonts w:hint="eastAsia"/>
          <w:lang w:eastAsia="zh-CN"/>
        </w:rPr>
      </w:pPr>
    </w:p>
    <w:sectPr>
      <w:pgSz w:w="11906" w:h="16838"/>
      <w:pgMar w:top="720" w:right="1134" w:bottom="72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ECED30"/>
    <w:multiLevelType w:val="singleLevel"/>
    <w:tmpl w:val="C5ECED30"/>
    <w:lvl w:ilvl="0" w:tentative="0">
      <w:start w:val="1"/>
      <w:numFmt w:val="bullet"/>
      <w:pStyle w:val="2"/>
      <w:lvlText w:val=""/>
      <w:lvlJc w:val="left"/>
      <w:pPr>
        <w:tabs>
          <w:tab w:val="left" w:pos="780"/>
        </w:tabs>
        <w:ind w:left="780" w:hanging="360"/>
      </w:pPr>
      <w:rPr>
        <w:rFonts w:hint="default" w:ascii="Wingdings" w:hAnsi="Wingdings"/>
      </w:rPr>
    </w:lvl>
  </w:abstractNum>
  <w:abstractNum w:abstractNumId="1">
    <w:nsid w:val="767484DD"/>
    <w:multiLevelType w:val="multilevel"/>
    <w:tmpl w:val="767484DD"/>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0YmM5NmUwNzJkNmFkOTJlNmI1Zjk5OTNjNjhmYzQifQ=="/>
  </w:docVars>
  <w:rsids>
    <w:rsidRoot w:val="0EDD3D75"/>
    <w:rsid w:val="072160F0"/>
    <w:rsid w:val="0808093D"/>
    <w:rsid w:val="096A0457"/>
    <w:rsid w:val="0A5D6C41"/>
    <w:rsid w:val="0EDD3D75"/>
    <w:rsid w:val="15C310D2"/>
    <w:rsid w:val="1D4C14EA"/>
    <w:rsid w:val="1D9F5301"/>
    <w:rsid w:val="25A37102"/>
    <w:rsid w:val="2D7B1150"/>
    <w:rsid w:val="2F6B3100"/>
    <w:rsid w:val="3FE96163"/>
    <w:rsid w:val="428F488B"/>
    <w:rsid w:val="471C489F"/>
    <w:rsid w:val="4AF92FC6"/>
    <w:rsid w:val="555B1C0B"/>
    <w:rsid w:val="5ABE0571"/>
    <w:rsid w:val="606E350B"/>
    <w:rsid w:val="61364AD1"/>
    <w:rsid w:val="6749359A"/>
    <w:rsid w:val="72F668F9"/>
    <w:rsid w:val="73E2586C"/>
    <w:rsid w:val="756B1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nhideWhenUsed/>
    <w:qFormat/>
    <w:uiPriority w:val="0"/>
    <w:pPr>
      <w:jc w:val="both"/>
    </w:pPr>
    <w:rPr>
      <w:rFonts w:hint="default" w:ascii="Times New Roman" w:hAnsi="Times New Roman" w:eastAsia="宋体" w:cs="Times New Roman"/>
      <w:kern w:val="2"/>
      <w:sz w:val="21"/>
      <w:szCs w:val="24"/>
    </w:rPr>
  </w:style>
  <w:style w:type="character" w:default="1" w:styleId="8">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List Bullet 2"/>
    <w:basedOn w:val="1"/>
    <w:qFormat/>
    <w:uiPriority w:val="0"/>
    <w:pPr>
      <w:numPr>
        <w:ilvl w:val="0"/>
        <w:numId w:val="1"/>
      </w:numPr>
    </w:pPr>
  </w:style>
  <w:style w:type="paragraph" w:styleId="3">
    <w:name w:val="Normal Indent"/>
    <w:basedOn w:val="1"/>
    <w:autoRedefine/>
    <w:unhideWhenUsed/>
    <w:qFormat/>
    <w:uiPriority w:val="0"/>
    <w:pPr>
      <w:ind w:firstLine="420" w:firstLineChars="200"/>
    </w:pPr>
    <w:rPr>
      <w:rFonts w:hint="default"/>
      <w:sz w:val="20"/>
      <w:szCs w:val="24"/>
    </w:rPr>
  </w:style>
  <w:style w:type="paragraph" w:styleId="4">
    <w:name w:val="annotation text"/>
    <w:basedOn w:val="1"/>
    <w:qFormat/>
    <w:uiPriority w:val="0"/>
    <w:pPr>
      <w:jc w:val="left"/>
    </w:pPr>
  </w:style>
  <w:style w:type="paragraph" w:styleId="5">
    <w:name w:val="Body Text Indent 3"/>
    <w:basedOn w:val="1"/>
    <w:qFormat/>
    <w:uiPriority w:val="0"/>
    <w:pPr>
      <w:spacing w:after="120"/>
      <w:ind w:left="420" w:leftChars="200"/>
    </w:pPr>
    <w:rPr>
      <w:sz w:val="16"/>
      <w:szCs w:val="16"/>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_Style 3"/>
    <w:next w:val="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样式 10 磅13"/>
    <w:autoRedefine/>
    <w:unhideWhenUsed/>
    <w:qFormat/>
    <w:uiPriority w:val="0"/>
    <w:pPr>
      <w:widowControl w:val="0"/>
      <w:jc w:val="both"/>
    </w:pPr>
    <w:rPr>
      <w:rFonts w:hint="default" w:ascii="Times New Roman" w:hAnsi="Times New Roman" w:eastAsia="宋体" w:cs="Times New Roman"/>
      <w:kern w:val="2"/>
      <w:sz w:val="21"/>
      <w:szCs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1516</Words>
  <Characters>1560</Characters>
  <Lines>0</Lines>
  <Paragraphs>0</Paragraphs>
  <TotalTime>380</TotalTime>
  <ScaleCrop>false</ScaleCrop>
  <LinksUpToDate>false</LinksUpToDate>
  <CharactersWithSpaces>1622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2021-08-16T01:53:00Z</dcterms:created>
  <dc:creator>徐彬彬</dc:creator>
  <cp:lastModifiedBy>徐彬彬</cp:lastModifiedBy>
  <cp:lastPrinted>2024-01-17T00:27:35Z</cp:lastPrinted>
  <dcterms:modified xsi:type="dcterms:W3CDTF">2024-01-18T00:47:24Z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63AC8E5DBCFD479CBCB22298345DFC38</vt:lpwstr>
  </property>
</Properties>
</file>